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8" w:rsidRPr="000615D8" w:rsidRDefault="000615D8" w:rsidP="000615D8">
      <w:pPr>
        <w:spacing w:after="0"/>
        <w:jc w:val="right"/>
        <w:rPr>
          <w:rFonts w:ascii="Times New Roman" w:hAnsi="Times New Roman" w:cs="Times New Roman"/>
          <w:sz w:val="28"/>
        </w:rPr>
      </w:pPr>
      <w:r w:rsidRPr="000615D8">
        <w:rPr>
          <w:rFonts w:ascii="Times New Roman" w:hAnsi="Times New Roman" w:cs="Times New Roman"/>
          <w:sz w:val="28"/>
        </w:rPr>
        <w:t>Руководителям организаций,</w:t>
      </w:r>
    </w:p>
    <w:p w:rsidR="000615D8" w:rsidRPr="000615D8" w:rsidRDefault="000615D8" w:rsidP="000615D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15D8">
        <w:rPr>
          <w:rFonts w:ascii="Times New Roman" w:hAnsi="Times New Roman" w:cs="Times New Roman"/>
          <w:sz w:val="28"/>
        </w:rPr>
        <w:t xml:space="preserve">                                                                          предприятий, учреждений</w:t>
      </w:r>
    </w:p>
    <w:p w:rsidR="000615D8" w:rsidRPr="000615D8" w:rsidRDefault="000615D8" w:rsidP="000615D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15D8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0615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15D8">
        <w:rPr>
          <w:rFonts w:ascii="Times New Roman" w:hAnsi="Times New Roman" w:cs="Times New Roman"/>
          <w:sz w:val="28"/>
        </w:rPr>
        <w:t>Карталинского</w:t>
      </w:r>
      <w:proofErr w:type="spellEnd"/>
      <w:r w:rsidRPr="000615D8">
        <w:rPr>
          <w:rFonts w:ascii="Times New Roman" w:hAnsi="Times New Roman" w:cs="Times New Roman"/>
          <w:sz w:val="28"/>
        </w:rPr>
        <w:t xml:space="preserve"> </w:t>
      </w:r>
    </w:p>
    <w:p w:rsidR="000615D8" w:rsidRPr="000615D8" w:rsidRDefault="000615D8" w:rsidP="000615D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15D8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0615D8">
        <w:rPr>
          <w:rFonts w:ascii="Times New Roman" w:hAnsi="Times New Roman" w:cs="Times New Roman"/>
          <w:sz w:val="28"/>
        </w:rPr>
        <w:t>муниципального района</w:t>
      </w:r>
    </w:p>
    <w:p w:rsidR="000615D8" w:rsidRDefault="000615D8" w:rsidP="000615D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15D8" w:rsidRDefault="0006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9E" w:rsidRDefault="00C77229">
      <w:pPr>
        <w:tabs>
          <w:tab w:val="left" w:pos="993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труду и занятости населения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лябинской области объявляет о проведении в 2025 году регионального этапа всероссийского конкурса профессионального мастерства «Лучший по профессии»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переобучившихся» (Второй старт)                   (далее – Конкурс) для переобучившихся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переподготовки в целях получения новой рабочей профессии.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организован для повышения престижа рабочих профессий, а также содействия и популяризации программ по переобучению по востребованным на рынке труда профессиям и специальностям.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два этапа: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и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квалификации для участия в Конкурсе: наличие профессиональной переподготовки по рабочей профессии в рамках федерального проекта «Содействие занятости» национального проекта «Демограф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или других программ дополнительного профессионального образования по рабочим профессиям. Опыт работы по полученной специальности не менее 1 года в организациях, осуществляющих свою деятельность по основному виду в соответствии со следующим ОКВЭД: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A. Сельское, лесное хозяйство, охота, рыболовство и рыбоводство.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B. Добыча полезных ископаемых.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C. Обрабатывающие производства.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D. Обеспечение электрической энергией, газом и паром;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кондиционирование воздуха.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E. Водоснабжение;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водоотведение, организация сбора и утилизации отходов, деятельность по ликвидации загрязнений.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F. Строительство.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G. Торговля оптовая и розничная; ремонт автотранспортных средств и мотоциклов.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H. Транспортировка и хранение.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гостиниц и предприятий общественного питания.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J. Деятельность в области информации и связи.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K. Деятельность финансовая и страховая.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L. Деятельность по операциям с недвижимым имуществом.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M. Деятельность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научная и техническая.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N. Деятельность административная и сопутствующие дополнительные услуги.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O. Государственное управление и обеспечение военной безопасности; социальное обеспечение.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P. Образование.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Q. Деятельность в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здравоохранения и социальных услуг.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R. Деятельность в области культуры, спорта, организации досуга и развлечений.</w:t>
      </w:r>
    </w:p>
    <w:p w:rsidR="00EA599E" w:rsidRDefault="00C77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региональном и федеральном этапах является бесплатным.</w:t>
      </w:r>
    </w:p>
    <w:p w:rsidR="00EA599E" w:rsidRDefault="00EA599E">
      <w:pPr>
        <w:spacing w:after="0" w:line="240" w:lineRule="auto"/>
        <w:ind w:firstLine="720"/>
        <w:jc w:val="both"/>
      </w:pPr>
    </w:p>
    <w:p w:rsidR="00EA599E" w:rsidRDefault="00C77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задания регионального этапа состоят из трех модулей.</w:t>
      </w:r>
    </w:p>
    <w:p w:rsidR="00EA599E" w:rsidRDefault="00C77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Презентация профессионального пути</w:t>
      </w:r>
    </w:p>
    <w:p w:rsidR="00EA599E" w:rsidRDefault="00EA5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695"/>
        <w:gridCol w:w="2787"/>
        <w:gridCol w:w="2913"/>
        <w:gridCol w:w="1175"/>
      </w:tblGrid>
      <w:tr w:rsidR="00EA599E">
        <w:tc>
          <w:tcPr>
            <w:tcW w:w="2802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2976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Краткое описание</w:t>
            </w:r>
          </w:p>
        </w:tc>
        <w:tc>
          <w:tcPr>
            <w:tcW w:w="2552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Механика выполнения</w:t>
            </w:r>
          </w:p>
        </w:tc>
        <w:tc>
          <w:tcPr>
            <w:tcW w:w="1240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EA599E">
        <w:tc>
          <w:tcPr>
            <w:tcW w:w="2802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Презентация профессионального пути</w:t>
            </w:r>
          </w:p>
        </w:tc>
        <w:tc>
          <w:tcPr>
            <w:tcW w:w="2976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Презентация профессионального пути выполняется по 4 блокам:</w:t>
            </w:r>
          </w:p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Первый блок - «Как рискнул и сменил профессию»,</w:t>
            </w:r>
          </w:p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Второй блок - «Мой первый рабочий день в новой профессии»,</w:t>
            </w:r>
          </w:p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Третий бло</w:t>
            </w:r>
            <w:proofErr w:type="gramStart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к-</w:t>
            </w:r>
            <w:proofErr w:type="gramEnd"/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«Мои наставники»,</w:t>
            </w:r>
          </w:p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Четвертый блок - «Моя первая победа»</w:t>
            </w:r>
          </w:p>
          <w:p w:rsidR="00EA599E" w:rsidRDefault="00EA599E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Каждый этап представляет собой короткий рассказ о становлении в новой профессии.</w:t>
            </w:r>
          </w:p>
          <w:p w:rsidR="00EA599E" w:rsidRDefault="00EA599E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становлении в профессии может быть реализован в формате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профессиональном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встрече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новыми сотрудниками предприятия,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встрече, в ходе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тура, на встрече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обучающимися по этой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профессии или с теми, кто выбирает профессию сейчас, а также в формате рассказа или</w:t>
            </w:r>
            <w:proofErr w:type="gram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видео-обращения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личной странице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социальных сетях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</w:t>
            </w:r>
            <w:proofErr w:type="gram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  <w:p w:rsidR="00EA599E" w:rsidRDefault="00EA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Верификацией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встречи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 пост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личной странице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участника, на странице предприятия или организации, в том числе на базе которой проходила встреча, или региональной службы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СМИ (разрешенных</w:t>
            </w:r>
            <w:proofErr w:type="gram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Федерации), в том числе – в корпоративном СМИ (разрешенных</w:t>
            </w:r>
            <w:proofErr w:type="gramEnd"/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</w:t>
            </w:r>
          </w:p>
          <w:p w:rsidR="00EA599E" w:rsidRDefault="00C7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ии).</w:t>
            </w:r>
            <w:proofErr w:type="gramEnd"/>
          </w:p>
        </w:tc>
        <w:tc>
          <w:tcPr>
            <w:tcW w:w="1240" w:type="dxa"/>
          </w:tcPr>
          <w:p w:rsidR="00EA599E" w:rsidRDefault="00C77229">
            <w:pPr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lastRenderedPageBreak/>
              <w:t>До 200</w:t>
            </w:r>
          </w:p>
        </w:tc>
      </w:tr>
    </w:tbl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Модуль 1 выполняется конкурсантом в течение 12-ти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материалы о проведенных мероприятиях загружаются на информационный ресурс в течение 5-ти рабочих дней со дня проведения соответствующего мероприятия, но не позднее срока окончания проведения Модуля 1.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загрузки ссылок на информационный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региональная экспертная комиссия оценивает и выставляет баллы в соответствии с прилагаемыми критериями, не позднее даты завершения регионального этапа.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сроки могут быть скорректированы в случае наличия особых обстоятельств.</w:t>
      </w:r>
    </w:p>
    <w:p w:rsidR="00EA599E" w:rsidRDefault="00C77229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Теоретичес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кая часть.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Конкурса включает в себя выполнение тестовых заданий (20 вопросов) по охране труда.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 со всеми конкурсантами.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прохождения тестирования – не более 30 минут.</w:t>
      </w:r>
    </w:p>
    <w:p w:rsidR="00EA599E" w:rsidRDefault="00C77229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Кейс-за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дание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«Я – Мастер».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записывает видео, в котором обучает одному из ключевых навыков своей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должен быть практико-ориентирован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содержать пояснения выполняемых действий. Допускается запись видео частями. При отсутствии ограничений видео может быть записано с рабочего места. В видео допускается участие третьих лиц. Монтаж видео допускается, но не является обязательным условием.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видеоролик (размещенный на разрешенных в Российской Федерации информационных платформах) загружается конкурсантом на информационный ресурс не позднее 14 календарных дней до даты завершения регионального этапа.</w:t>
      </w: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конкурсных заданий регионального этапа</w:t>
      </w: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9E" w:rsidRDefault="00EA599E">
      <w:pPr>
        <w:spacing w:after="0" w:line="240" w:lineRule="auto"/>
        <w:ind w:firstLine="709"/>
        <w:jc w:val="both"/>
      </w:pPr>
    </w:p>
    <w:tbl>
      <w:tblPr>
        <w:tblStyle w:val="ae"/>
        <w:tblW w:w="0" w:type="auto"/>
        <w:tblLayout w:type="fixed"/>
        <w:tblLook w:val="04A0"/>
      </w:tblPr>
      <w:tblGrid>
        <w:gridCol w:w="816"/>
        <w:gridCol w:w="6520"/>
        <w:gridCol w:w="2233"/>
      </w:tblGrid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задания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баллов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1.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профессионального пути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200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50 баллов за каждый блок)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 раскрыты темы презентации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 (по каждо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блоку)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фото-видео 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 (по каждому блоку)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рассказе раскрыты особенности новой профессии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 (по каждому блоку)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поддержана работодателем и размещена на корпоративной странице (сайте), на сайте профсоюза или на странице руководителя, наставника, коллеги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 (по каждому блоку)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2.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Тестовое задание (2 балла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правильный ответ)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3. Кейс-задание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Мастер-класс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Я-Мастер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сюжета видеоролика заявленной теме задания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значимость и применимость представленного материала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Логичность, структурированность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представляемого</w:t>
            </w:r>
            <w:proofErr w:type="gramEnd"/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укладывается в хронометраж менее 20 минут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EA599E">
        <w:trPr>
          <w:trHeight w:val="328"/>
        </w:trPr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профессиональных навыков</w:t>
            </w:r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Подтвержденный факт вовлечения работодателя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подготовку ролика: подтвержденным фактом считается участие коллектива предприятия, съемки на рабочем месте, использование ролика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 рекомендованного материала при подготовке и/или найме новых сотрудников, размещение ролика в социальных сетях (разре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шенных в Российской Федерации) на странице предприятия, профсоюзной организации предприятия или на иных площадках</w:t>
            </w:r>
            <w:proofErr w:type="gramEnd"/>
          </w:p>
        </w:tc>
        <w:tc>
          <w:tcPr>
            <w:tcW w:w="223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EA599E">
        <w:tc>
          <w:tcPr>
            <w:tcW w:w="81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520" w:type="dxa"/>
          </w:tcPr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превышает 40 минут: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минут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минут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минут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и более минут</w:t>
            </w:r>
          </w:p>
        </w:tc>
        <w:tc>
          <w:tcPr>
            <w:tcW w:w="2233" w:type="dxa"/>
          </w:tcPr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</w:tr>
      <w:tr w:rsidR="00EA599E">
        <w:tc>
          <w:tcPr>
            <w:tcW w:w="816" w:type="dxa"/>
          </w:tcPr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99E">
        <w:trPr>
          <w:trHeight w:val="322"/>
        </w:trPr>
        <w:tc>
          <w:tcPr>
            <w:tcW w:w="816" w:type="dxa"/>
            <w:vMerge w:val="restart"/>
          </w:tcPr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 w:val="restart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ИТОГО</w:t>
            </w:r>
          </w:p>
        </w:tc>
        <w:tc>
          <w:tcPr>
            <w:tcW w:w="2233" w:type="dxa"/>
            <w:vMerge w:val="restart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500</w:t>
            </w:r>
          </w:p>
        </w:tc>
      </w:tr>
    </w:tbl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регионального этапа будут номинированы для участия на федеральном уровне.</w:t>
      </w:r>
    </w:p>
    <w:p w:rsidR="00EA599E" w:rsidRDefault="00EA599E">
      <w:pPr>
        <w:spacing w:after="0" w:line="240" w:lineRule="auto"/>
        <w:ind w:firstLine="709"/>
        <w:jc w:val="both"/>
      </w:pPr>
    </w:p>
    <w:p w:rsidR="00EA599E" w:rsidRDefault="00EA599E">
      <w:pPr>
        <w:spacing w:after="0" w:line="240" w:lineRule="auto"/>
        <w:ind w:firstLine="709"/>
        <w:jc w:val="both"/>
      </w:pP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этап Конкурса</w:t>
      </w:r>
    </w:p>
    <w:p w:rsidR="00EA599E" w:rsidRDefault="00EA5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федерального этапа состоят из трех модулей.</w:t>
      </w: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1. Презентация новой профессии</w:t>
      </w:r>
    </w:p>
    <w:tbl>
      <w:tblPr>
        <w:tblStyle w:val="ae"/>
        <w:tblW w:w="0" w:type="auto"/>
        <w:tblLayout w:type="fixed"/>
        <w:tblLook w:val="04A0"/>
      </w:tblPr>
      <w:tblGrid>
        <w:gridCol w:w="2092"/>
        <w:gridCol w:w="2268"/>
        <w:gridCol w:w="3827"/>
        <w:gridCol w:w="1383"/>
      </w:tblGrid>
      <w:tr w:rsidR="00EA599E">
        <w:trPr>
          <w:trHeight w:val="261"/>
        </w:trPr>
        <w:tc>
          <w:tcPr>
            <w:tcW w:w="2092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268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827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Механика выполнения</w:t>
            </w:r>
          </w:p>
        </w:tc>
        <w:tc>
          <w:tcPr>
            <w:tcW w:w="138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A599E">
        <w:tc>
          <w:tcPr>
            <w:tcW w:w="2092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новой профессии</w:t>
            </w:r>
          </w:p>
        </w:tc>
        <w:tc>
          <w:tcPr>
            <w:tcW w:w="2268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новой профессии: «5 плюсов и возможностей моей новой работы»</w:t>
            </w:r>
          </w:p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Задача-раскрыть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преимущества полученной рабочей профессии, ее специфику доступной для широкой аудитории форме</w:t>
            </w:r>
          </w:p>
        </w:tc>
        <w:tc>
          <w:tcPr>
            <w:tcW w:w="3827" w:type="dxa"/>
          </w:tcPr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может быть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проведена в формате мастер-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класса, лекции, поста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(разрешенных в Российской Федерации) или публикации материала для СМИ</w:t>
            </w:r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 в Российской</w:t>
            </w:r>
            <w:proofErr w:type="gramEnd"/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Верификацией проведения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может быть пост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личной странице участника, на странице предприятия или</w:t>
            </w:r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в том числе на базе которой проходила встреча, или региональной службы занятости, публикация в СМИ (разрешенных в Российской Федерации), в том числе – в корпоративном СМИ </w:t>
            </w:r>
            <w:proofErr w:type="gramEnd"/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(разрешенных в Российской</w:t>
            </w:r>
            <w:proofErr w:type="gramEnd"/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383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</w:tr>
    </w:tbl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99E" w:rsidRDefault="00C77229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2. Теоретическая часть.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 Конкурса включает в себя выполнение тестовых заданий (20 тестовых вопросов) по охране труда и трудовым правам работников. 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Кейс-задание Видео-визитка «Знакомство с профессией».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Видео-визитка «Знакомство с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профессией»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подготовку регионом, направляющим финалиста на федеральный этап, видеоролика, демонстрирующего профессиональные качества, навыки и умения участника Конкурса, с возможностью визуальной демонстрации профессиональных достижений на раб</w:t>
      </w:r>
      <w:r>
        <w:rPr>
          <w:rFonts w:ascii="Times New Roman" w:eastAsia="Times New Roman" w:hAnsi="Times New Roman" w:cs="Times New Roman"/>
          <w:sz w:val="28"/>
          <w:szCs w:val="28"/>
        </w:rPr>
        <w:t>очем месте, особенностей и преимуществ новой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службы занятости населения субъекта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оказывают содействие при подготовке видеоролика конкурсанта – победителя регионального этапа.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 должен быть ясным, кратким, с 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спользованием конкретных примеров и подробным описанием достижений по вновь полученной рабочей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видеоролика: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Краткая информация о себе.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История карьерной траектории (трудовой путь).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Мотивы выбора новой рабочей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Пре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новой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видеоролика – не более 15 минут.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Ссылка на видеоролик (размещенный на разрешенных в Российской Федерации информационных платформах) конкурсантом загружается на информационный ресурс в период с 18.08.2025 по 08.0</w:t>
      </w:r>
      <w:r>
        <w:rPr>
          <w:rFonts w:ascii="Times New Roman" w:eastAsia="Times New Roman" w:hAnsi="Times New Roman" w:cs="Times New Roman"/>
          <w:sz w:val="28"/>
          <w:szCs w:val="28"/>
        </w:rPr>
        <w:t>9.2025.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экспертная комиссия в данном модуле может дополнительно привлекать экспертов – представителей сферы деятельности конкурсанта – для оценки его профессиональных знаний и навыков, демонстрируемых в видеоролике.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срок до 12.09.2025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ьная экспертная комиссия проводит оценку соответствия сюжета видеоролика конкурсанта заявленной теме задания и формирует заключение о соблюдении базовых профессиональных требований, требований охраны труда и иных обязательных требований в зависимости от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16.09.2025 (начало голосования в 00:01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по 30.09.2025 (завершение голосования в 20:00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общедоступном информационном ресурсе будет обеспечено «народное голосование» за видеоролики конкурсантов федерального этапа и по ито</w:t>
      </w:r>
      <w:r>
        <w:rPr>
          <w:rFonts w:ascii="Times New Roman" w:eastAsia="Times New Roman" w:hAnsi="Times New Roman" w:cs="Times New Roman"/>
          <w:sz w:val="28"/>
          <w:szCs w:val="28"/>
        </w:rPr>
        <w:t>гам голосования начислены баллы в зависимости от процента проголосовавших за каждый ролик: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50 баллов – от 1,0% до 5,0% от всех голосов,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75 баллов – от 5,1% до 7,0% голосов,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100 баллов – участнику, находящемуся на третьем месте по количеству голосов;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150 баллов – участнику, находящемуся на втором месте по количеству голосов;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200 баллов – участнику, набравшему наибольшее количество голосов.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доля голосов за участника, находящегося на первом, втором и/или третьем месте по количеству голосов, составляет менее 7,0%, участнику начисляется 200, 150 или 100 баллов соответственно.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сроки могут быть скорректированы в случае нали</w:t>
      </w:r>
      <w:r>
        <w:rPr>
          <w:rFonts w:ascii="Times New Roman" w:eastAsia="Times New Roman" w:hAnsi="Times New Roman" w:cs="Times New Roman"/>
          <w:sz w:val="28"/>
          <w:szCs w:val="28"/>
        </w:rPr>
        <w:t>чия особых обстоятельств.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 «Урок профессий» (практическое задание)</w:t>
      </w:r>
    </w:p>
    <w:tbl>
      <w:tblPr>
        <w:tblStyle w:val="ae"/>
        <w:tblW w:w="0" w:type="auto"/>
        <w:tblLayout w:type="fixed"/>
        <w:tblLook w:val="04A0"/>
      </w:tblPr>
      <w:tblGrid>
        <w:gridCol w:w="2392"/>
        <w:gridCol w:w="2109"/>
        <w:gridCol w:w="3402"/>
        <w:gridCol w:w="1666"/>
      </w:tblGrid>
      <w:tr w:rsidR="00EA599E">
        <w:tc>
          <w:tcPr>
            <w:tcW w:w="2392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  <w:p w:rsidR="00EA599E" w:rsidRDefault="00EA5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прохождения</w:t>
            </w:r>
          </w:p>
        </w:tc>
        <w:tc>
          <w:tcPr>
            <w:tcW w:w="3402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6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A599E">
        <w:tc>
          <w:tcPr>
            <w:tcW w:w="2392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профессии</w:t>
            </w:r>
          </w:p>
        </w:tc>
        <w:tc>
          <w:tcPr>
            <w:tcW w:w="2109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проведение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10-ти минут, на вопросы экспертов или участников урока профе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ссий –не более 5-ти минут</w:t>
            </w:r>
          </w:p>
        </w:tc>
        <w:tc>
          <w:tcPr>
            <w:tcW w:w="3402" w:type="dxa"/>
          </w:tcPr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Формируются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5-10 человек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</w:t>
            </w:r>
            <w:proofErr w:type="gramEnd"/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профессиям (группы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определяются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перед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федеральным этапом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списка победителей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 этапов).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выступают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школьниками 9 – 11 классов</w:t>
            </w:r>
          </w:p>
          <w:p w:rsidR="00EA599E" w:rsidRDefault="00C772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(будет предусмотрена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proofErr w:type="gramEnd"/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и возможность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выставления баллов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дистанционно) и</w:t>
            </w:r>
          </w:p>
          <w:p w:rsidR="00EA599E" w:rsidRDefault="00C772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</w:p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 комиссии.</w:t>
            </w:r>
          </w:p>
        </w:tc>
        <w:tc>
          <w:tcPr>
            <w:tcW w:w="1666" w:type="dxa"/>
          </w:tcPr>
          <w:p w:rsidR="00EA599E" w:rsidRDefault="00C77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200</w:t>
            </w:r>
          </w:p>
        </w:tc>
      </w:tr>
    </w:tbl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Урок профессий проводится с целью популяризации рабочих профессий среди школьников, стоящих перед выбором своей будущей профессии.</w:t>
      </w:r>
    </w:p>
    <w:p w:rsidR="00EA599E" w:rsidRDefault="00C7722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 будет способствовать знакомству с тонкостями и</w:t>
      </w:r>
    </w:p>
    <w:p w:rsidR="00EA599E" w:rsidRDefault="00C772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содержанием практического применения полученных профессиона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знаний, что повысит уровень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проводимого урока и заинтересованности школьников в выборе рабочей профессии с целью обеспеченности высокой кадровой потребности работодателей Российской Федерации.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участие в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ональном этапе Конкурса осуществляется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июня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проведения Конкурса обращаться в Главное управление по труду и занятости населения Челябинской области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Челябинск, ул. Комсомольская, 18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отдел регулирования трудовых отношений и развития социального партнерства,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 102, контактные лица Афиногенова Ирина Аркадьевна, Замятина Ольга Маратовна телефон: (351) 237-08-92,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tooltip="http://Afinogenova_IA@szn74.ru" w:history="1">
        <w:r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Afinogenova_IA@szn74.ru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8" w:tooltip="mailto:Zamyatina_OM@szn74.ru." w:history="1">
        <w:r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Zamyatina_OM@szn74.ru.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599E" w:rsidRDefault="00C77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участника по подаче заявки на Всероссийский конкурс профессионального мастерства «Лучший по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фессии» (ссылка);</w:t>
      </w:r>
    </w:p>
    <w:p w:rsidR="00EA599E" w:rsidRDefault="00C77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организации и проведению конкурса профессионального мастерства «Лучший по профессии» (ссылка) , размещены на официальном сайте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Главного управления по труду и занятости населения Челябинской области: szn.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gov74.ru.</w:t>
      </w:r>
    </w:p>
    <w:p w:rsidR="00EA599E" w:rsidRDefault="00EA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99E" w:rsidRDefault="00C7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Полная информация о проведении Конкурса размещена на официальном сайте Главного управления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www.szn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74.ru) в разделе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/ Социальное партнёрство / Конкурсы / Региональный этап всероссийского конкурса в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переобучившихся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(Второй старт) /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9E" w:rsidRDefault="00EA599E">
      <w:pPr>
        <w:tabs>
          <w:tab w:val="left" w:pos="2280"/>
        </w:tabs>
        <w:rPr>
          <w:sz w:val="28"/>
          <w:szCs w:val="28"/>
        </w:rPr>
      </w:pPr>
    </w:p>
    <w:p w:rsidR="00EA599E" w:rsidRPr="000615D8" w:rsidRDefault="00EA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15D8" w:rsidRPr="000615D8" w:rsidRDefault="000615D8" w:rsidP="000615D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fa"/>
          <w:b w:val="0"/>
          <w:sz w:val="28"/>
          <w:szCs w:val="28"/>
        </w:rPr>
      </w:pPr>
      <w:r w:rsidRPr="000615D8">
        <w:rPr>
          <w:rStyle w:val="afa"/>
          <w:b w:val="0"/>
          <w:sz w:val="28"/>
          <w:szCs w:val="28"/>
        </w:rPr>
        <w:t xml:space="preserve">Главный специалист </w:t>
      </w:r>
    </w:p>
    <w:p w:rsidR="000615D8" w:rsidRPr="000615D8" w:rsidRDefault="000615D8" w:rsidP="000615D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fa"/>
          <w:b w:val="0"/>
          <w:sz w:val="28"/>
          <w:szCs w:val="28"/>
        </w:rPr>
      </w:pPr>
      <w:r w:rsidRPr="000615D8">
        <w:rPr>
          <w:rStyle w:val="afa"/>
          <w:b w:val="0"/>
          <w:sz w:val="28"/>
          <w:szCs w:val="28"/>
        </w:rPr>
        <w:t xml:space="preserve">в области охраны труда  </w:t>
      </w:r>
    </w:p>
    <w:p w:rsidR="000615D8" w:rsidRPr="000615D8" w:rsidRDefault="000615D8" w:rsidP="000615D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fa"/>
          <w:b w:val="0"/>
          <w:sz w:val="28"/>
          <w:szCs w:val="28"/>
        </w:rPr>
      </w:pPr>
      <w:r w:rsidRPr="000615D8">
        <w:rPr>
          <w:rStyle w:val="afa"/>
          <w:b w:val="0"/>
          <w:sz w:val="28"/>
          <w:szCs w:val="28"/>
        </w:rPr>
        <w:t xml:space="preserve">администрации </w:t>
      </w:r>
      <w:proofErr w:type="spellStart"/>
      <w:r w:rsidRPr="000615D8">
        <w:rPr>
          <w:rStyle w:val="afa"/>
          <w:b w:val="0"/>
          <w:sz w:val="28"/>
          <w:szCs w:val="28"/>
        </w:rPr>
        <w:t>Карталинского</w:t>
      </w:r>
      <w:proofErr w:type="spellEnd"/>
      <w:r w:rsidRPr="000615D8">
        <w:rPr>
          <w:rStyle w:val="afa"/>
          <w:b w:val="0"/>
          <w:sz w:val="28"/>
          <w:szCs w:val="28"/>
        </w:rPr>
        <w:t xml:space="preserve">   </w:t>
      </w:r>
    </w:p>
    <w:p w:rsidR="000615D8" w:rsidRPr="000615D8" w:rsidRDefault="000615D8" w:rsidP="000615D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fa"/>
          <w:b w:val="0"/>
          <w:sz w:val="28"/>
          <w:szCs w:val="28"/>
        </w:rPr>
      </w:pPr>
      <w:r w:rsidRPr="000615D8">
        <w:rPr>
          <w:rStyle w:val="afa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0615D8" w:rsidRPr="000615D8" w:rsidRDefault="000615D8" w:rsidP="000615D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Cs/>
          <w:color w:val="333333"/>
          <w:sz w:val="28"/>
          <w:szCs w:val="28"/>
        </w:rPr>
      </w:pPr>
    </w:p>
    <w:p w:rsidR="000615D8" w:rsidRDefault="000615D8" w:rsidP="000615D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EA599E" w:rsidRDefault="00EA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A599E" w:rsidSect="00EA599E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29" w:rsidRDefault="00C77229">
      <w:pPr>
        <w:spacing w:after="0" w:line="240" w:lineRule="auto"/>
      </w:pPr>
      <w:r>
        <w:separator/>
      </w:r>
    </w:p>
  </w:endnote>
  <w:endnote w:type="continuationSeparator" w:id="0">
    <w:p w:rsidR="00C77229" w:rsidRDefault="00C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29" w:rsidRDefault="00C77229">
      <w:pPr>
        <w:spacing w:after="0" w:line="240" w:lineRule="auto"/>
      </w:pPr>
      <w:r>
        <w:separator/>
      </w:r>
    </w:p>
  </w:footnote>
  <w:footnote w:type="continuationSeparator" w:id="0">
    <w:p w:rsidR="00C77229" w:rsidRDefault="00C7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948"/>
    <w:multiLevelType w:val="hybridMultilevel"/>
    <w:tmpl w:val="7F08C084"/>
    <w:lvl w:ilvl="0" w:tplc="44782CA0">
      <w:start w:val="1"/>
      <w:numFmt w:val="decimal"/>
      <w:lvlText w:val="%1."/>
      <w:lvlJc w:val="left"/>
      <w:pPr>
        <w:ind w:left="1418" w:hanging="360"/>
      </w:pPr>
    </w:lvl>
    <w:lvl w:ilvl="1" w:tplc="5D8AE252">
      <w:start w:val="1"/>
      <w:numFmt w:val="lowerLetter"/>
      <w:lvlText w:val="%2."/>
      <w:lvlJc w:val="left"/>
      <w:pPr>
        <w:ind w:left="2138" w:hanging="360"/>
      </w:pPr>
    </w:lvl>
    <w:lvl w:ilvl="2" w:tplc="EB4A3D3E">
      <w:start w:val="1"/>
      <w:numFmt w:val="lowerRoman"/>
      <w:lvlText w:val="%3."/>
      <w:lvlJc w:val="right"/>
      <w:pPr>
        <w:ind w:left="2858" w:hanging="180"/>
      </w:pPr>
    </w:lvl>
    <w:lvl w:ilvl="3" w:tplc="FC1673E8">
      <w:start w:val="1"/>
      <w:numFmt w:val="decimal"/>
      <w:lvlText w:val="%4."/>
      <w:lvlJc w:val="left"/>
      <w:pPr>
        <w:ind w:left="3578" w:hanging="360"/>
      </w:pPr>
    </w:lvl>
    <w:lvl w:ilvl="4" w:tplc="09A456F0">
      <w:start w:val="1"/>
      <w:numFmt w:val="lowerLetter"/>
      <w:lvlText w:val="%5."/>
      <w:lvlJc w:val="left"/>
      <w:pPr>
        <w:ind w:left="4298" w:hanging="360"/>
      </w:pPr>
    </w:lvl>
    <w:lvl w:ilvl="5" w:tplc="CBB0BBBA">
      <w:start w:val="1"/>
      <w:numFmt w:val="lowerRoman"/>
      <w:lvlText w:val="%6."/>
      <w:lvlJc w:val="right"/>
      <w:pPr>
        <w:ind w:left="5018" w:hanging="180"/>
      </w:pPr>
    </w:lvl>
    <w:lvl w:ilvl="6" w:tplc="5120AAFC">
      <w:start w:val="1"/>
      <w:numFmt w:val="decimal"/>
      <w:lvlText w:val="%7."/>
      <w:lvlJc w:val="left"/>
      <w:pPr>
        <w:ind w:left="5738" w:hanging="360"/>
      </w:pPr>
    </w:lvl>
    <w:lvl w:ilvl="7" w:tplc="153011E0">
      <w:start w:val="1"/>
      <w:numFmt w:val="lowerLetter"/>
      <w:lvlText w:val="%8."/>
      <w:lvlJc w:val="left"/>
      <w:pPr>
        <w:ind w:left="6458" w:hanging="360"/>
      </w:pPr>
    </w:lvl>
    <w:lvl w:ilvl="8" w:tplc="42C29BC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9E"/>
    <w:rsid w:val="000615D8"/>
    <w:rsid w:val="00C77229"/>
    <w:rsid w:val="00EA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A599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EA59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A59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A59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A59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A599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A59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A599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A59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EA599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A599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A599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A599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A599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A599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A59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A599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A599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A599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A599E"/>
    <w:rPr>
      <w:sz w:val="24"/>
      <w:szCs w:val="24"/>
    </w:rPr>
  </w:style>
  <w:style w:type="character" w:customStyle="1" w:styleId="QuoteChar">
    <w:name w:val="Quote Char"/>
    <w:uiPriority w:val="29"/>
    <w:rsid w:val="00EA599E"/>
    <w:rPr>
      <w:i/>
    </w:rPr>
  </w:style>
  <w:style w:type="character" w:customStyle="1" w:styleId="IntenseQuoteChar">
    <w:name w:val="Intense Quote Char"/>
    <w:uiPriority w:val="30"/>
    <w:rsid w:val="00EA599E"/>
    <w:rPr>
      <w:i/>
    </w:rPr>
  </w:style>
  <w:style w:type="character" w:customStyle="1" w:styleId="HeaderChar">
    <w:name w:val="Header Char"/>
    <w:basedOn w:val="a0"/>
    <w:uiPriority w:val="99"/>
    <w:rsid w:val="00EA599E"/>
  </w:style>
  <w:style w:type="character" w:customStyle="1" w:styleId="FooterChar">
    <w:name w:val="Footer Char"/>
    <w:basedOn w:val="a0"/>
    <w:uiPriority w:val="99"/>
    <w:rsid w:val="00EA599E"/>
  </w:style>
  <w:style w:type="character" w:customStyle="1" w:styleId="CaptionChar">
    <w:name w:val="Caption Char"/>
    <w:basedOn w:val="a0"/>
    <w:uiPriority w:val="35"/>
    <w:rsid w:val="00EA599E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EA599E"/>
    <w:rPr>
      <w:sz w:val="18"/>
    </w:rPr>
  </w:style>
  <w:style w:type="character" w:customStyle="1" w:styleId="EndnoteTextChar">
    <w:name w:val="Endnote Text Char"/>
    <w:uiPriority w:val="99"/>
    <w:rsid w:val="00EA599E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EA599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EA599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A599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A599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A599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A599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A59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A599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A599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599E"/>
    <w:pPr>
      <w:ind w:left="720"/>
      <w:contextualSpacing/>
    </w:pPr>
  </w:style>
  <w:style w:type="paragraph" w:styleId="a4">
    <w:name w:val="No Spacing"/>
    <w:uiPriority w:val="1"/>
    <w:qFormat/>
    <w:rsid w:val="00EA599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A599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A599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599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599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A599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A59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59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599E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EA599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EA599E"/>
  </w:style>
  <w:style w:type="paragraph" w:customStyle="1" w:styleId="Footer">
    <w:name w:val="Footer"/>
    <w:basedOn w:val="a"/>
    <w:link w:val="ac"/>
    <w:uiPriority w:val="99"/>
    <w:unhideWhenUsed/>
    <w:rsid w:val="00EA599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Footer"/>
    <w:uiPriority w:val="99"/>
    <w:rsid w:val="00EA599E"/>
  </w:style>
  <w:style w:type="paragraph" w:customStyle="1" w:styleId="Caption">
    <w:name w:val="Caption"/>
    <w:basedOn w:val="a"/>
    <w:next w:val="a"/>
    <w:link w:val="ad"/>
    <w:uiPriority w:val="35"/>
    <w:semiHidden/>
    <w:unhideWhenUsed/>
    <w:qFormat/>
    <w:rsid w:val="00EA599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Caption"/>
    <w:uiPriority w:val="35"/>
    <w:rsid w:val="00EA599E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rsid w:val="00EA59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59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59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599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5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A599E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EA599E"/>
    <w:rPr>
      <w:sz w:val="18"/>
    </w:rPr>
  </w:style>
  <w:style w:type="character" w:styleId="af1">
    <w:name w:val="footnote reference"/>
    <w:basedOn w:val="a0"/>
    <w:uiPriority w:val="99"/>
    <w:unhideWhenUsed/>
    <w:rsid w:val="00EA59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A599E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A599E"/>
    <w:rPr>
      <w:sz w:val="20"/>
    </w:rPr>
  </w:style>
  <w:style w:type="character" w:styleId="af4">
    <w:name w:val="endnote reference"/>
    <w:basedOn w:val="a0"/>
    <w:uiPriority w:val="99"/>
    <w:semiHidden/>
    <w:unhideWhenUsed/>
    <w:rsid w:val="00EA599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599E"/>
    <w:pPr>
      <w:spacing w:after="57"/>
    </w:pPr>
  </w:style>
  <w:style w:type="paragraph" w:styleId="22">
    <w:name w:val="toc 2"/>
    <w:basedOn w:val="a"/>
    <w:next w:val="a"/>
    <w:uiPriority w:val="39"/>
    <w:unhideWhenUsed/>
    <w:rsid w:val="00EA599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599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599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599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599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A599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A599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A599E"/>
    <w:pPr>
      <w:spacing w:after="57"/>
      <w:ind w:left="2268"/>
    </w:pPr>
  </w:style>
  <w:style w:type="paragraph" w:styleId="af5">
    <w:name w:val="TOC Heading"/>
    <w:uiPriority w:val="39"/>
    <w:unhideWhenUsed/>
    <w:rsid w:val="00EA599E"/>
  </w:style>
  <w:style w:type="paragraph" w:styleId="af6">
    <w:name w:val="table of figures"/>
    <w:basedOn w:val="a"/>
    <w:next w:val="a"/>
    <w:uiPriority w:val="99"/>
    <w:unhideWhenUsed/>
    <w:rsid w:val="00EA599E"/>
    <w:pPr>
      <w:spacing w:after="0"/>
    </w:pPr>
  </w:style>
  <w:style w:type="character" w:styleId="af7">
    <w:name w:val="Hyperlink"/>
    <w:basedOn w:val="a0"/>
    <w:uiPriority w:val="99"/>
    <w:unhideWhenUsed/>
    <w:rsid w:val="00EA599E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EA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A59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599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6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061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yatina_OM@szn74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inogenova_IA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</dc:creator>
  <cp:lastModifiedBy>c400</cp:lastModifiedBy>
  <cp:revision>18</cp:revision>
  <dcterms:created xsi:type="dcterms:W3CDTF">2021-12-28T12:02:00Z</dcterms:created>
  <dcterms:modified xsi:type="dcterms:W3CDTF">2025-05-05T03:29:00Z</dcterms:modified>
</cp:coreProperties>
</file>